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42" w:rsidRPr="00D9122C" w:rsidRDefault="00266D42" w:rsidP="00266D42">
      <w:pPr>
        <w:pStyle w:val="Nadpis3"/>
      </w:pPr>
      <w:r w:rsidRPr="00D9122C">
        <w:t>Příloha č. 3 Informace o bytové jednotce</w:t>
      </w:r>
    </w:p>
    <w:p w:rsidR="00266D42" w:rsidRDefault="00266D42" w:rsidP="00266D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Tato příloha slouž</w:t>
      </w:r>
      <w:r w:rsidR="00872232" w:rsidRPr="00D9122C">
        <w:rPr>
          <w:rFonts w:ascii="Arial" w:hAnsi="Arial" w:cs="Arial"/>
          <w:sz w:val="20"/>
          <w:szCs w:val="20"/>
        </w:rPr>
        <w:t>í</w:t>
      </w:r>
      <w:r w:rsidRPr="00D9122C">
        <w:rPr>
          <w:rFonts w:ascii="Arial" w:hAnsi="Arial" w:cs="Arial"/>
          <w:sz w:val="20"/>
          <w:szCs w:val="20"/>
        </w:rPr>
        <w:t xml:space="preserve"> k získání </w:t>
      </w:r>
      <w:r w:rsidR="001201DA">
        <w:rPr>
          <w:rFonts w:ascii="Arial" w:hAnsi="Arial" w:cs="Arial"/>
          <w:sz w:val="20"/>
          <w:szCs w:val="20"/>
        </w:rPr>
        <w:t xml:space="preserve">kompletních </w:t>
      </w:r>
      <w:r w:rsidRPr="00D9122C">
        <w:rPr>
          <w:rFonts w:ascii="Arial" w:hAnsi="Arial" w:cs="Arial"/>
          <w:sz w:val="20"/>
          <w:szCs w:val="20"/>
        </w:rPr>
        <w:t xml:space="preserve">údajů </w:t>
      </w:r>
      <w:r w:rsidR="001201DA">
        <w:rPr>
          <w:rFonts w:ascii="Arial" w:hAnsi="Arial" w:cs="Arial"/>
          <w:sz w:val="20"/>
          <w:szCs w:val="20"/>
        </w:rPr>
        <w:t>o osobě vlastnící byt</w:t>
      </w:r>
      <w:r w:rsidR="00BE46DA">
        <w:rPr>
          <w:rFonts w:ascii="Arial" w:hAnsi="Arial" w:cs="Arial"/>
          <w:sz w:val="20"/>
          <w:szCs w:val="20"/>
        </w:rPr>
        <w:t>,</w:t>
      </w:r>
      <w:r w:rsidRPr="00D9122C">
        <w:rPr>
          <w:rFonts w:ascii="Arial" w:hAnsi="Arial" w:cs="Arial"/>
          <w:sz w:val="20"/>
          <w:szCs w:val="20"/>
        </w:rPr>
        <w:t xml:space="preserve"> základních informací o bytové jednotcea </w:t>
      </w:r>
      <w:r w:rsidR="00872232" w:rsidRPr="00D9122C">
        <w:rPr>
          <w:rFonts w:ascii="Arial" w:hAnsi="Arial" w:cs="Arial"/>
          <w:sz w:val="20"/>
          <w:szCs w:val="20"/>
        </w:rPr>
        <w:t>též</w:t>
      </w:r>
      <w:r w:rsidRPr="00D9122C">
        <w:rPr>
          <w:rFonts w:ascii="Arial" w:hAnsi="Arial" w:cs="Arial"/>
          <w:sz w:val="20"/>
          <w:szCs w:val="20"/>
        </w:rPr>
        <w:t xml:space="preserve"> jako podklad pro doplnění příslušných údajů do návrhu Smlouvy o poskytnutí bytu, který bude</w:t>
      </w:r>
      <w:r w:rsidR="001201DA">
        <w:rPr>
          <w:rFonts w:ascii="Arial" w:hAnsi="Arial" w:cs="Arial"/>
          <w:sz w:val="20"/>
          <w:szCs w:val="20"/>
        </w:rPr>
        <w:t xml:space="preserve"> vlastníkovi</w:t>
      </w:r>
      <w:r w:rsidRPr="00D9122C">
        <w:rPr>
          <w:rFonts w:ascii="Arial" w:hAnsi="Arial" w:cs="Arial"/>
          <w:sz w:val="20"/>
          <w:szCs w:val="20"/>
        </w:rPr>
        <w:t xml:space="preserve"> předložen.</w:t>
      </w:r>
    </w:p>
    <w:p w:rsidR="009C0C42" w:rsidRPr="00D9122C" w:rsidRDefault="009C0C42" w:rsidP="00266D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známé Městské nájemní agentuře vyplní a ke kontrole vlastníkovi poskytuje Městská nájemní agentura.</w:t>
      </w:r>
    </w:p>
    <w:p w:rsidR="00EC5237" w:rsidRPr="00D9122C" w:rsidRDefault="00EC5237" w:rsidP="00266D42">
      <w:pPr>
        <w:spacing w:line="240" w:lineRule="auto"/>
        <w:jc w:val="both"/>
        <w:rPr>
          <w:rFonts w:ascii="Arial" w:hAnsi="Arial" w:cs="Arial"/>
          <w:b/>
          <w:color w:val="FF9900"/>
          <w:sz w:val="24"/>
          <w:szCs w:val="24"/>
        </w:rPr>
      </w:pP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b/>
          <w:color w:val="FF9900"/>
          <w:sz w:val="24"/>
          <w:szCs w:val="24"/>
        </w:rPr>
      </w:pPr>
      <w:r w:rsidRPr="00D9122C">
        <w:rPr>
          <w:rFonts w:ascii="Arial" w:hAnsi="Arial" w:cs="Arial"/>
          <w:b/>
          <w:color w:val="FF9900"/>
          <w:sz w:val="24"/>
          <w:szCs w:val="24"/>
        </w:rPr>
        <w:t>Údaje o vlastníkovi</w:t>
      </w: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b/>
        </w:rPr>
      </w:pPr>
      <w:r w:rsidRPr="00D9122C">
        <w:rPr>
          <w:rFonts w:ascii="Arial" w:hAnsi="Arial" w:cs="Arial"/>
          <w:b/>
        </w:rPr>
        <w:t>Vlastníkem je fyzická osoba: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9122C">
        <w:rPr>
          <w:rFonts w:ascii="Arial" w:hAnsi="Arial" w:cs="Arial"/>
          <w:b/>
          <w:sz w:val="20"/>
          <w:szCs w:val="20"/>
        </w:rPr>
        <w:t>Jméno a příjmení: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Datum narození: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Trvale bytem: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Doručovací adresa: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Telefon: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Email: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 xml:space="preserve">Číslo účtu: </w:t>
      </w:r>
    </w:p>
    <w:p w:rsidR="00D9122C" w:rsidRDefault="00D9122C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i/>
          <w:sz w:val="16"/>
          <w:szCs w:val="16"/>
        </w:rPr>
      </w:pPr>
      <w:r w:rsidRPr="00D9122C">
        <w:rPr>
          <w:rFonts w:ascii="Arial" w:hAnsi="Arial" w:cs="Arial"/>
          <w:sz w:val="20"/>
          <w:szCs w:val="20"/>
        </w:rPr>
        <w:t xml:space="preserve">a </w:t>
      </w:r>
      <w:r w:rsidRPr="00D9122C">
        <w:rPr>
          <w:rFonts w:ascii="Arial" w:hAnsi="Arial" w:cs="Arial"/>
          <w:i/>
          <w:sz w:val="16"/>
          <w:szCs w:val="16"/>
        </w:rPr>
        <w:t>(vyplňte v případě, že jednotka je součástí společného jmění manželů, má dalšího spoluvlastníka apod.)</w:t>
      </w:r>
    </w:p>
    <w:p w:rsidR="00D9122C" w:rsidRDefault="00D9122C" w:rsidP="00EC5237">
      <w:pPr>
        <w:spacing w:after="0" w:line="276" w:lineRule="auto"/>
        <w:ind w:left="420"/>
        <w:jc w:val="both"/>
        <w:rPr>
          <w:rFonts w:ascii="Arial" w:hAnsi="Arial" w:cs="Arial"/>
          <w:b/>
          <w:sz w:val="20"/>
          <w:szCs w:val="20"/>
        </w:rPr>
      </w:pP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9122C">
        <w:rPr>
          <w:rFonts w:ascii="Arial" w:hAnsi="Arial" w:cs="Arial"/>
          <w:b/>
          <w:sz w:val="20"/>
          <w:szCs w:val="20"/>
        </w:rPr>
        <w:t>Jméno a příjmení: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Datum narození: (x)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Trvale bytem: (x)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Doručovací adresa: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Telefon: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 xml:space="preserve">Email: 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 xml:space="preserve">Číslo účtu: </w:t>
      </w:r>
    </w:p>
    <w:p w:rsidR="00EC5237" w:rsidRPr="00D9122C" w:rsidRDefault="00EC5237" w:rsidP="00266D42">
      <w:pPr>
        <w:spacing w:line="240" w:lineRule="auto"/>
        <w:jc w:val="both"/>
        <w:rPr>
          <w:rFonts w:ascii="Arial" w:hAnsi="Arial" w:cs="Arial"/>
          <w:color w:val="FF9900"/>
          <w:sz w:val="18"/>
          <w:szCs w:val="18"/>
        </w:rPr>
      </w:pP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color w:val="FF9900"/>
          <w:sz w:val="18"/>
          <w:szCs w:val="18"/>
        </w:rPr>
      </w:pPr>
      <w:r w:rsidRPr="00D9122C">
        <w:rPr>
          <w:rFonts w:ascii="Arial" w:hAnsi="Arial" w:cs="Arial"/>
          <w:color w:val="FF9900"/>
          <w:sz w:val="18"/>
          <w:szCs w:val="18"/>
        </w:rPr>
        <w:t>NEBO</w:t>
      </w: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b/>
        </w:rPr>
      </w:pPr>
      <w:r w:rsidRPr="00D9122C">
        <w:rPr>
          <w:rFonts w:ascii="Arial" w:hAnsi="Arial" w:cs="Arial"/>
          <w:b/>
        </w:rPr>
        <w:t>Vlastníkem je právnická osoba:</w:t>
      </w: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9122C">
        <w:rPr>
          <w:rFonts w:ascii="Arial" w:hAnsi="Arial" w:cs="Arial"/>
          <w:b/>
          <w:sz w:val="20"/>
          <w:szCs w:val="20"/>
        </w:rPr>
        <w:t>Název právnické osoby: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IČO: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Sídlo: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Doručovací adresa: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Číslo účtu: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D9122C">
        <w:rPr>
          <w:rFonts w:ascii="Arial" w:hAnsi="Arial" w:cs="Arial"/>
          <w:i/>
          <w:sz w:val="20"/>
          <w:szCs w:val="20"/>
        </w:rPr>
        <w:t>zastoupená/ý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Jméno a příjmení: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Vztah k právnické osobě</w:t>
      </w:r>
      <w:r w:rsidRPr="00D9122C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D9122C">
        <w:rPr>
          <w:rFonts w:ascii="Arial" w:hAnsi="Arial" w:cs="Arial"/>
          <w:sz w:val="20"/>
          <w:szCs w:val="20"/>
        </w:rPr>
        <w:t>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D9122C">
        <w:rPr>
          <w:rFonts w:ascii="Arial" w:hAnsi="Arial" w:cs="Arial"/>
          <w:sz w:val="20"/>
          <w:szCs w:val="20"/>
        </w:rPr>
        <w:t>Telefon:</w:t>
      </w:r>
    </w:p>
    <w:p w:rsidR="00266D42" w:rsidRPr="00D9122C" w:rsidRDefault="00266D42" w:rsidP="00EC5237">
      <w:pPr>
        <w:spacing w:after="0" w:line="276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D9122C">
        <w:rPr>
          <w:rFonts w:ascii="Arial" w:hAnsi="Arial" w:cs="Arial"/>
          <w:sz w:val="20"/>
          <w:szCs w:val="20"/>
        </w:rPr>
        <w:t>Email:</w:t>
      </w: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C5237" w:rsidRPr="00D9122C" w:rsidRDefault="00EC5237">
      <w:pPr>
        <w:rPr>
          <w:rFonts w:ascii="Arial" w:hAnsi="Arial" w:cs="Arial"/>
          <w:b/>
          <w:color w:val="FF9900"/>
          <w:sz w:val="24"/>
          <w:szCs w:val="24"/>
        </w:rPr>
      </w:pPr>
      <w:r w:rsidRPr="00D9122C">
        <w:rPr>
          <w:rFonts w:ascii="Arial" w:hAnsi="Arial" w:cs="Arial"/>
          <w:b/>
          <w:color w:val="FF9900"/>
          <w:sz w:val="24"/>
          <w:szCs w:val="24"/>
        </w:rPr>
        <w:br w:type="page"/>
      </w: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b/>
          <w:color w:val="FF9900"/>
          <w:sz w:val="24"/>
          <w:szCs w:val="24"/>
        </w:rPr>
      </w:pPr>
      <w:r w:rsidRPr="00D9122C">
        <w:rPr>
          <w:rFonts w:ascii="Arial" w:hAnsi="Arial" w:cs="Arial"/>
          <w:b/>
          <w:color w:val="FF9900"/>
          <w:sz w:val="24"/>
          <w:szCs w:val="24"/>
        </w:rPr>
        <w:lastRenderedPageBreak/>
        <w:t>Identifikace bytové jednotky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25"/>
        <w:gridCol w:w="4575"/>
      </w:tblGrid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Celá </w:t>
            </w:r>
            <w:r w:rsidRPr="00D9122C">
              <w:rPr>
                <w:rFonts w:ascii="Arial" w:hAnsi="Arial" w:cs="Arial"/>
                <w:b/>
                <w:sz w:val="20"/>
                <w:szCs w:val="20"/>
              </w:rPr>
              <w:t>adresa jednotky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Jednotka č.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vymezena v budově č.p.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nacházející se na pozemku parc. č.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podíl na společných částech domu a pozemku ve výši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jednotka je zapsána na LV č.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katastrální území (doplňte)</w:t>
            </w:r>
          </w:p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vše v obci Praha, Okres Hlavní město Praha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rPr>
          <w:trHeight w:val="400"/>
        </w:trPr>
        <w:tc>
          <w:tcPr>
            <w:tcW w:w="9000" w:type="dxa"/>
            <w:gridSpan w:val="2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↑                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Výše uvedené bude doloženo výpisem z katastru nemovitostí           </w:t>
            </w:r>
            <w:r w:rsidRPr="00D9122C">
              <w:rPr>
                <w:rFonts w:ascii="Arial" w:eastAsia="Arial Unicode MS" w:hAnsi="Arial" w:cs="Arial"/>
                <w:b/>
                <w:sz w:val="24"/>
                <w:szCs w:val="24"/>
              </w:rPr>
              <w:t>↑</w:t>
            </w: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K jednotce náleží</w:t>
            </w:r>
          </w:p>
          <w:p w:rsidR="00266D42" w:rsidRPr="00D9122C" w:rsidRDefault="00266D42" w:rsidP="008C7926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i/>
                <w:sz w:val="18"/>
                <w:szCs w:val="18"/>
              </w:rPr>
              <w:t>(např. sklep, garážové stání, předzahrádka apod.)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spacing w:line="240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b/>
                <w:sz w:val="20"/>
                <w:szCs w:val="20"/>
              </w:rPr>
              <w:t>Dispozice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jednotky</w:t>
            </w:r>
          </w:p>
          <w:p w:rsidR="00266D42" w:rsidRPr="00D9122C" w:rsidRDefault="00266D42" w:rsidP="008C7926">
            <w:pPr>
              <w:widowControl w:val="0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D9122C">
              <w:rPr>
                <w:rFonts w:ascii="Arial" w:hAnsi="Arial" w:cs="Arial"/>
                <w:i/>
                <w:sz w:val="18"/>
                <w:szCs w:val="18"/>
              </w:rPr>
              <w:t>(např. 2+1, 3+kk, případně doplňující slovní popis, např. 1+kk s patrem na spaní apod.)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E10" w:rsidRDefault="00266D42" w:rsidP="006F63A3">
            <w:pPr>
              <w:widowControl w:val="0"/>
              <w:spacing w:line="240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Jednotka má/bude mít zajištěnou </w:t>
            </w:r>
            <w:r w:rsidRPr="00D9122C">
              <w:rPr>
                <w:rFonts w:ascii="Arial" w:hAnsi="Arial" w:cs="Arial"/>
                <w:b/>
                <w:sz w:val="20"/>
                <w:szCs w:val="20"/>
              </w:rPr>
              <w:t>dodávku následujících energií</w:t>
            </w:r>
          </w:p>
          <w:p w:rsidR="000A1150" w:rsidRPr="00BF4E10" w:rsidRDefault="00266D42" w:rsidP="00BF4E10">
            <w:pPr>
              <w:widowControl w:val="0"/>
              <w:spacing w:line="240" w:lineRule="auto"/>
              <w:ind w:left="141"/>
              <w:rPr>
                <w:rFonts w:ascii="Arial" w:hAnsi="Arial" w:cs="Arial"/>
                <w:i/>
                <w:sz w:val="20"/>
                <w:szCs w:val="20"/>
              </w:rPr>
            </w:pPr>
            <w:r w:rsidRPr="00BF4E10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BF4E10">
              <w:rPr>
                <w:rFonts w:ascii="Arial" w:hAnsi="Arial" w:cs="Arial"/>
                <w:i/>
                <w:sz w:val="18"/>
                <w:szCs w:val="20"/>
              </w:rPr>
              <w:t xml:space="preserve">prosíme </w:t>
            </w:r>
            <w:r w:rsidRPr="00BF4E10">
              <w:rPr>
                <w:rFonts w:ascii="Arial" w:hAnsi="Arial" w:cs="Arial"/>
                <w:i/>
                <w:sz w:val="18"/>
                <w:szCs w:val="20"/>
              </w:rPr>
              <w:t>uv</w:t>
            </w:r>
            <w:r w:rsidR="00BF4E10">
              <w:rPr>
                <w:rFonts w:ascii="Arial" w:hAnsi="Arial" w:cs="Arial"/>
                <w:i/>
                <w:sz w:val="18"/>
                <w:szCs w:val="20"/>
              </w:rPr>
              <w:t>ést</w:t>
            </w:r>
            <w:r w:rsidRPr="00BF4E10">
              <w:rPr>
                <w:rFonts w:ascii="Arial" w:hAnsi="Arial" w:cs="Arial"/>
                <w:i/>
                <w:sz w:val="18"/>
                <w:szCs w:val="20"/>
              </w:rPr>
              <w:t xml:space="preserve"> včetně dodavatele, pokud již dodávka zajištěna je</w:t>
            </w:r>
            <w:r w:rsidR="002F2231">
              <w:rPr>
                <w:rFonts w:ascii="Arial" w:hAnsi="Arial" w:cs="Arial"/>
                <w:i/>
                <w:sz w:val="18"/>
                <w:szCs w:val="20"/>
              </w:rPr>
              <w:t xml:space="preserve"> a</w:t>
            </w:r>
            <w:r w:rsidR="000A1150" w:rsidRPr="002F2231">
              <w:rPr>
                <w:rFonts w:ascii="Arial" w:hAnsi="Arial" w:cs="Arial"/>
                <w:i/>
                <w:sz w:val="18"/>
                <w:szCs w:val="20"/>
              </w:rPr>
              <w:t xml:space="preserve"> zaslat fakturu za energie pro získání identifikačních údajů pro přepis</w:t>
            </w:r>
            <w:r w:rsidR="009409CA" w:rsidRPr="002F2231">
              <w:rPr>
                <w:rFonts w:ascii="Arial" w:hAnsi="Arial" w:cs="Arial"/>
                <w:i/>
                <w:vertAlign w:val="superscript"/>
              </w:rPr>
              <w:footnoteReference w:id="3"/>
            </w:r>
            <w:r w:rsidR="002F2231" w:rsidRPr="002F2231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266D42" w:rsidRPr="00D9122C" w:rsidRDefault="000A1150" w:rsidP="000A1150">
            <w:pPr>
              <w:widowControl w:val="0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0A1150">
              <w:rPr>
                <w:rFonts w:ascii="HelveticaNeueLTPro-BdCn" w:hAnsi="HelveticaNeueLTPro-BdCn" w:cs="HelveticaNeueLTPro-BdCn"/>
                <w:b/>
                <w:sz w:val="18"/>
                <w:szCs w:val="20"/>
              </w:rPr>
              <w:t>(EAN / EIC a číslo zákaznického účtu)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8C7926">
        <w:trPr>
          <w:trHeight w:val="1384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spacing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D9122C">
              <w:rPr>
                <w:rFonts w:ascii="Arial" w:hAnsi="Arial" w:cs="Arial"/>
                <w:b/>
                <w:sz w:val="20"/>
                <w:szCs w:val="20"/>
              </w:rPr>
              <w:t>Datum,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ke kterému může poskytovatel nejdříve </w:t>
            </w:r>
            <w:r w:rsidRPr="00D9122C">
              <w:rPr>
                <w:rFonts w:ascii="Arial" w:hAnsi="Arial" w:cs="Arial"/>
                <w:b/>
                <w:sz w:val="20"/>
                <w:szCs w:val="20"/>
              </w:rPr>
              <w:t>jednotku poskytnout</w:t>
            </w:r>
          </w:p>
          <w:p w:rsidR="00266D42" w:rsidRPr="00D9122C" w:rsidRDefault="00266D42" w:rsidP="008C7926">
            <w:pPr>
              <w:widowControl w:val="0"/>
              <w:spacing w:after="0" w:line="240" w:lineRule="auto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D9122C">
              <w:rPr>
                <w:rFonts w:ascii="Arial" w:hAnsi="Arial" w:cs="Arial"/>
                <w:i/>
                <w:sz w:val="18"/>
                <w:szCs w:val="18"/>
              </w:rPr>
              <w:t>(nemusí se shodovat s termínem uzavření smlouvy, např. smlouva může být uzavřena od 15.5. 202</w:t>
            </w:r>
            <w:r w:rsidR="002F2231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D9122C">
              <w:rPr>
                <w:rFonts w:ascii="Arial" w:hAnsi="Arial" w:cs="Arial"/>
                <w:i/>
                <w:sz w:val="18"/>
                <w:szCs w:val="18"/>
              </w:rPr>
              <w:t>, předání bytu může být od 1.6. 202</w:t>
            </w:r>
            <w:r w:rsidR="002F2231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D9122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556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556" w:rsidRPr="00D9122C" w:rsidRDefault="008B51A1" w:rsidP="006F63A3">
            <w:pPr>
              <w:widowControl w:val="0"/>
              <w:spacing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na </w:t>
            </w:r>
            <w:r w:rsidRPr="003C228C">
              <w:rPr>
                <w:rFonts w:ascii="Arial" w:hAnsi="Arial" w:cs="Arial"/>
                <w:b/>
                <w:sz w:val="20"/>
                <w:szCs w:val="20"/>
              </w:rPr>
              <w:t>Společenství vlastníků jednotek</w:t>
            </w:r>
            <w:r>
              <w:rPr>
                <w:rFonts w:ascii="Arial" w:hAnsi="Arial" w:cs="Arial"/>
                <w:sz w:val="20"/>
                <w:szCs w:val="20"/>
              </w:rPr>
              <w:t xml:space="preserve"> (SVJ)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556" w:rsidRPr="00D9122C" w:rsidRDefault="001C7556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6F63A3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spacing w:line="240" w:lineRule="auto"/>
              <w:ind w:left="141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9122C">
              <w:rPr>
                <w:rFonts w:ascii="Arial" w:hAnsi="Arial" w:cs="Arial"/>
                <w:b/>
                <w:sz w:val="20"/>
                <w:szCs w:val="20"/>
              </w:rPr>
              <w:t>Podlahová</w:t>
            </w:r>
            <w:r w:rsidRPr="00D9122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"/>
            </w:r>
            <w:r w:rsidRPr="00D9122C">
              <w:rPr>
                <w:rFonts w:ascii="Arial" w:hAnsi="Arial" w:cs="Arial"/>
                <w:b/>
                <w:sz w:val="20"/>
                <w:szCs w:val="20"/>
              </w:rPr>
              <w:t xml:space="preserve"> plocha </w:t>
            </w:r>
            <w:r w:rsidR="00F81C25">
              <w:rPr>
                <w:rFonts w:ascii="Arial" w:hAnsi="Arial" w:cs="Arial"/>
                <w:b/>
                <w:sz w:val="20"/>
                <w:szCs w:val="20"/>
              </w:rPr>
              <w:t>jednotky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v m</w:t>
            </w:r>
            <w:r w:rsidRPr="00D912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  <w:p w:rsidR="00266D42" w:rsidRPr="00D9122C" w:rsidRDefault="00266D42" w:rsidP="008C7926">
            <w:pPr>
              <w:widowControl w:val="0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D9122C">
              <w:rPr>
                <w:rFonts w:ascii="Arial" w:hAnsi="Arial" w:cs="Arial"/>
                <w:i/>
                <w:sz w:val="18"/>
                <w:szCs w:val="18"/>
              </w:rPr>
              <w:t>(orientační, před uzavřením smlouvy bude ověřena zaměstnancem MNA)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66D42" w:rsidRPr="00D9122C" w:rsidRDefault="00266D42" w:rsidP="00266D42">
      <w:pPr>
        <w:spacing w:line="240" w:lineRule="auto"/>
        <w:jc w:val="both"/>
        <w:rPr>
          <w:rFonts w:ascii="Arial" w:hAnsi="Arial" w:cs="Arial"/>
          <w:b/>
          <w:color w:val="FF9900"/>
          <w:sz w:val="24"/>
          <w:szCs w:val="24"/>
        </w:rPr>
      </w:pPr>
      <w:r w:rsidRPr="00D9122C">
        <w:rPr>
          <w:rFonts w:ascii="Arial" w:hAnsi="Arial" w:cs="Arial"/>
          <w:b/>
          <w:color w:val="FF9900"/>
          <w:sz w:val="24"/>
          <w:szCs w:val="24"/>
        </w:rPr>
        <w:t>Další informace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25"/>
        <w:gridCol w:w="2175"/>
      </w:tblGrid>
      <w:tr w:rsidR="00266D42" w:rsidRPr="00D9122C" w:rsidTr="00AD01E9">
        <w:tc>
          <w:tcPr>
            <w:tcW w:w="682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B61B28" w:rsidRDefault="00266D42" w:rsidP="006F63A3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1B28">
              <w:rPr>
                <w:rFonts w:ascii="Arial" w:hAnsi="Arial" w:cs="Arial"/>
                <w:b/>
                <w:sz w:val="20"/>
                <w:szCs w:val="20"/>
              </w:rPr>
              <w:t>Má vlastník zájem, aby za něj v případě uzavření smlouvy o poskytnutí bytu poplatky SVJ hradila MNA</w:t>
            </w:r>
            <w:r w:rsidR="00F540B7" w:rsidRPr="00B61B28">
              <w:rPr>
                <w:rFonts w:ascii="Arial" w:hAnsi="Arial" w:cs="Arial"/>
                <w:b/>
                <w:sz w:val="20"/>
                <w:szCs w:val="20"/>
              </w:rPr>
              <w:t xml:space="preserve"> včetně příspěvku na správu domu a pozemku (fond oprav)</w:t>
            </w:r>
            <w:r w:rsidRPr="00B61B2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21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ANO</w:t>
            </w:r>
            <w:r w:rsidR="00F540B7">
              <w:rPr>
                <w:rFonts w:ascii="Arial" w:hAnsi="Arial" w:cs="Arial"/>
                <w:sz w:val="20"/>
                <w:szCs w:val="20"/>
              </w:rPr>
              <w:t>–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F540B7" w:rsidRPr="00D9122C" w:rsidRDefault="00F540B7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(</w:t>
            </w:r>
            <w:r w:rsidRPr="00D9122C">
              <w:rPr>
                <w:rFonts w:ascii="Arial" w:hAnsi="Arial" w:cs="Arial"/>
                <w:i/>
                <w:sz w:val="20"/>
                <w:szCs w:val="20"/>
              </w:rPr>
              <w:t>nehodící se škrtněte</w:t>
            </w:r>
            <w:r w:rsidRPr="00D912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6D42" w:rsidRPr="00D9122C" w:rsidTr="00AD01E9">
        <w:tc>
          <w:tcPr>
            <w:tcW w:w="682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B61B2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Pokud ANO, vlastník </w:t>
            </w:r>
            <w:r w:rsidR="00AD01E9">
              <w:rPr>
                <w:rFonts w:ascii="Arial" w:hAnsi="Arial" w:cs="Arial"/>
                <w:sz w:val="20"/>
                <w:szCs w:val="20"/>
              </w:rPr>
              <w:t>je srozuměn</w:t>
            </w:r>
            <w:r w:rsidRPr="00D9122C">
              <w:rPr>
                <w:rFonts w:ascii="Arial" w:hAnsi="Arial" w:cs="Arial"/>
                <w:sz w:val="20"/>
                <w:szCs w:val="20"/>
              </w:rPr>
              <w:t>, že o tuto částku bude</w:t>
            </w:r>
            <w:r w:rsidR="00AD01E9">
              <w:rPr>
                <w:rFonts w:ascii="Arial" w:hAnsi="Arial" w:cs="Arial"/>
                <w:sz w:val="20"/>
                <w:szCs w:val="20"/>
              </w:rPr>
              <w:t xml:space="preserve"> v souladu s §1180 zákona č. 89/2012 Sb., občanský zákoník, v aktuálním znění,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snížen garantovaný příjem náležející vlastníkovi dle smlouvy o poskytnutí bytu. 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42" w:rsidRPr="00D9122C" w:rsidTr="00B61B28">
        <w:tc>
          <w:tcPr>
            <w:tcW w:w="682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F540B7" w:rsidRDefault="00266D42" w:rsidP="006F63A3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40B7">
              <w:rPr>
                <w:rFonts w:ascii="Arial" w:hAnsi="Arial" w:cs="Arial"/>
                <w:b/>
                <w:sz w:val="20"/>
                <w:szCs w:val="20"/>
              </w:rPr>
              <w:t>Má vlastník zájem o předplatné garantovaného příjmu:</w:t>
            </w:r>
          </w:p>
          <w:p w:rsidR="00266D42" w:rsidRPr="00D9122C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Pokud vlastník zvolí úhradu garantovaného příjmu předem za více než 6 měsíců, je garantovaný příjem stanovený na základě přílohy </w:t>
            </w:r>
            <w:r w:rsidRPr="00D9122C">
              <w:rPr>
                <w:rFonts w:ascii="Arial" w:hAnsi="Arial" w:cs="Arial"/>
                <w:i/>
                <w:iCs/>
                <w:sz w:val="20"/>
                <w:szCs w:val="20"/>
              </w:rPr>
              <w:t>Určení garantovaného příjmu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snížen o 10 %</w:t>
            </w:r>
          </w:p>
        </w:tc>
        <w:tc>
          <w:tcPr>
            <w:tcW w:w="21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 ANO</w:t>
            </w:r>
            <w:r w:rsidR="00F540B7">
              <w:rPr>
                <w:rFonts w:ascii="Arial" w:hAnsi="Arial" w:cs="Arial"/>
                <w:sz w:val="20"/>
                <w:szCs w:val="20"/>
              </w:rPr>
              <w:t>–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F540B7" w:rsidRPr="00D9122C" w:rsidRDefault="00F540B7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(</w:t>
            </w:r>
            <w:r w:rsidRPr="00D9122C">
              <w:rPr>
                <w:rFonts w:ascii="Arial" w:hAnsi="Arial" w:cs="Arial"/>
                <w:i/>
                <w:sz w:val="20"/>
                <w:szCs w:val="20"/>
              </w:rPr>
              <w:t>nehodící se škrtněte</w:t>
            </w:r>
            <w:r w:rsidRPr="00D912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6D42" w:rsidRPr="00D9122C" w:rsidTr="00B61B28">
        <w:tc>
          <w:tcPr>
            <w:tcW w:w="682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B61B2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Pokud ANO, na kolik měsíců dopředu?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…… měsíců</w:t>
            </w:r>
          </w:p>
        </w:tc>
      </w:tr>
      <w:tr w:rsidR="008B51A1" w:rsidRPr="00D9122C" w:rsidTr="00B61B28">
        <w:tc>
          <w:tcPr>
            <w:tcW w:w="682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A1" w:rsidRDefault="008B51A1" w:rsidP="00B61B2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48A">
              <w:rPr>
                <w:rFonts w:ascii="Arial" w:hAnsi="Arial" w:cs="Arial"/>
                <w:b/>
                <w:sz w:val="20"/>
                <w:szCs w:val="20"/>
              </w:rPr>
              <w:t xml:space="preserve">Má vlastník zájem, aby za něj MNA </w:t>
            </w:r>
            <w:r w:rsidR="00397894" w:rsidRPr="0046348A">
              <w:rPr>
                <w:rFonts w:ascii="Arial" w:hAnsi="Arial" w:cs="Arial"/>
                <w:b/>
                <w:sz w:val="20"/>
                <w:szCs w:val="20"/>
              </w:rPr>
              <w:t xml:space="preserve">po dobu trvání smluvního </w:t>
            </w:r>
            <w:r w:rsidR="0046348A" w:rsidRPr="0046348A">
              <w:rPr>
                <w:rFonts w:ascii="Arial" w:hAnsi="Arial" w:cs="Arial"/>
                <w:b/>
                <w:sz w:val="20"/>
                <w:szCs w:val="20"/>
              </w:rPr>
              <w:t>vztahu jednala se SVJ v záležitostech týkajících se nájmu</w:t>
            </w:r>
            <w:r w:rsidR="00F81C25">
              <w:rPr>
                <w:rFonts w:ascii="Arial" w:hAnsi="Arial" w:cs="Arial"/>
                <w:b/>
                <w:sz w:val="20"/>
                <w:szCs w:val="20"/>
              </w:rPr>
              <w:t>jednotky</w:t>
            </w:r>
            <w:r w:rsidR="0046348A">
              <w:rPr>
                <w:rFonts w:ascii="Arial" w:hAnsi="Arial" w:cs="Arial"/>
                <w:sz w:val="20"/>
                <w:szCs w:val="20"/>
              </w:rPr>
              <w:t xml:space="preserve"> (roční vyúčtování, sousedské vztahy, </w:t>
            </w:r>
            <w:r w:rsidR="00AF3735">
              <w:rPr>
                <w:rFonts w:ascii="Arial" w:hAnsi="Arial" w:cs="Arial"/>
                <w:sz w:val="20"/>
                <w:szCs w:val="20"/>
              </w:rPr>
              <w:t xml:space="preserve">změny v počtu členů domácnosti </w:t>
            </w:r>
            <w:r w:rsidR="0046348A">
              <w:rPr>
                <w:rFonts w:ascii="Arial" w:hAnsi="Arial" w:cs="Arial"/>
                <w:sz w:val="20"/>
                <w:szCs w:val="20"/>
              </w:rPr>
              <w:t xml:space="preserve">atd.) </w:t>
            </w:r>
          </w:p>
          <w:p w:rsidR="00AF3735" w:rsidRPr="00D9122C" w:rsidRDefault="00AF3735" w:rsidP="00B61B2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Pokud vlastník zvolí variantu přímého jednání MNA se SVJ, o řešených záležitostech bude ze strany MNA vždy informován. 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48A" w:rsidRDefault="0046348A" w:rsidP="0046348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8B51A1" w:rsidRPr="00D9122C" w:rsidRDefault="0046348A" w:rsidP="0046348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(</w:t>
            </w:r>
            <w:r w:rsidRPr="00D9122C">
              <w:rPr>
                <w:rFonts w:ascii="Arial" w:hAnsi="Arial" w:cs="Arial"/>
                <w:i/>
                <w:sz w:val="20"/>
                <w:szCs w:val="20"/>
              </w:rPr>
              <w:t>nehodící se škrtněte</w:t>
            </w:r>
            <w:r w:rsidRPr="00D912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3221" w:rsidRPr="00D9122C" w:rsidTr="006F63A3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221" w:rsidRDefault="00043221" w:rsidP="0004322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926">
              <w:rPr>
                <w:rFonts w:ascii="Arial" w:hAnsi="Arial" w:cs="Arial"/>
                <w:b/>
                <w:sz w:val="20"/>
                <w:szCs w:val="20"/>
              </w:rPr>
              <w:t>Měsíční garantovaný příjem za …… m</w:t>
            </w:r>
            <w:r w:rsidRPr="008C792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C7926">
              <w:rPr>
                <w:rFonts w:ascii="Arial" w:hAnsi="Arial" w:cs="Arial"/>
                <w:b/>
                <w:sz w:val="20"/>
                <w:szCs w:val="20"/>
              </w:rPr>
              <w:t xml:space="preserve"> podlahové plochy </w:t>
            </w:r>
            <w:r w:rsidRPr="008C7926">
              <w:rPr>
                <w:rFonts w:ascii="Arial" w:hAnsi="Arial" w:cs="Arial"/>
                <w:sz w:val="20"/>
                <w:szCs w:val="20"/>
              </w:rPr>
              <w:t>stanovený dle pravidel v příloze Určení garantovaného příjmu:</w:t>
            </w:r>
          </w:p>
          <w:p w:rsidR="008C7926" w:rsidRPr="008C7926" w:rsidRDefault="008C7926" w:rsidP="0004322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926">
              <w:rPr>
                <w:rFonts w:ascii="Arial" w:hAnsi="Arial" w:cs="Arial"/>
                <w:i/>
                <w:sz w:val="18"/>
                <w:szCs w:val="18"/>
              </w:rPr>
              <w:t>(bude vyplněno Městskou nájemní agenturou)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231" w:rsidRPr="008C7926" w:rsidRDefault="002F2231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3221" w:rsidRPr="008C7926" w:rsidRDefault="002F2231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926">
              <w:rPr>
                <w:rFonts w:ascii="Arial" w:hAnsi="Arial" w:cs="Arial"/>
                <w:sz w:val="20"/>
                <w:szCs w:val="20"/>
              </w:rPr>
              <w:t>………… Kč/ měsíčně</w:t>
            </w:r>
          </w:p>
        </w:tc>
      </w:tr>
      <w:tr w:rsidR="00266D42" w:rsidRPr="00D9122C" w:rsidTr="008B51A1">
        <w:tc>
          <w:tcPr>
            <w:tcW w:w="682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Vlastník na</w:t>
            </w:r>
            <w:r w:rsidR="00024D7E">
              <w:rPr>
                <w:rFonts w:ascii="Arial" w:hAnsi="Arial" w:cs="Arial"/>
                <w:sz w:val="20"/>
                <w:szCs w:val="20"/>
              </w:rPr>
              <w:t xml:space="preserve">bízí </w:t>
            </w:r>
            <w:r w:rsidR="00024D7E" w:rsidRPr="0046348A">
              <w:rPr>
                <w:rFonts w:ascii="Arial" w:hAnsi="Arial" w:cs="Arial"/>
                <w:b/>
                <w:sz w:val="20"/>
                <w:szCs w:val="20"/>
              </w:rPr>
              <w:t>slevu</w:t>
            </w:r>
            <w:r w:rsidR="00024D7E">
              <w:rPr>
                <w:rFonts w:ascii="Arial" w:hAnsi="Arial" w:cs="Arial"/>
                <w:sz w:val="20"/>
                <w:szCs w:val="20"/>
              </w:rPr>
              <w:t xml:space="preserve">, tj.akceptuje </w:t>
            </w:r>
            <w:r w:rsidRPr="00D9122C">
              <w:rPr>
                <w:rFonts w:ascii="Arial" w:hAnsi="Arial" w:cs="Arial"/>
                <w:sz w:val="20"/>
                <w:szCs w:val="20"/>
              </w:rPr>
              <w:t>nižší částku garantovaného příjmu na m</w:t>
            </w:r>
            <w:r w:rsidRPr="00D9122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, než je </w:t>
            </w:r>
            <w:r w:rsidR="00024D7E">
              <w:rPr>
                <w:rFonts w:ascii="Arial" w:hAnsi="Arial" w:cs="Arial"/>
                <w:sz w:val="20"/>
                <w:szCs w:val="20"/>
              </w:rPr>
              <w:t xml:space="preserve">zde určená 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výše garantovaného příjmu stanovená dle </w:t>
            </w:r>
            <w:r w:rsidR="00024D7E">
              <w:rPr>
                <w:rFonts w:ascii="Arial" w:hAnsi="Arial" w:cs="Arial"/>
                <w:sz w:val="20"/>
                <w:szCs w:val="20"/>
              </w:rPr>
              <w:t>pravidelu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rčení garantovaného příjmu. </w:t>
            </w:r>
            <w:bookmarkStart w:id="0" w:name="_GoBack"/>
            <w:bookmarkEnd w:id="0"/>
          </w:p>
        </w:tc>
        <w:tc>
          <w:tcPr>
            <w:tcW w:w="21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D9122C" w:rsidRDefault="00266D42" w:rsidP="006F6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 ANO</w:t>
            </w:r>
            <w:r w:rsidR="008B51A1">
              <w:rPr>
                <w:rFonts w:ascii="Arial" w:hAnsi="Arial" w:cs="Arial"/>
                <w:sz w:val="20"/>
                <w:szCs w:val="20"/>
              </w:rPr>
              <w:t>–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:rsidR="00266D42" w:rsidRPr="00D9122C" w:rsidRDefault="00F540B7" w:rsidP="006F6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(</w:t>
            </w:r>
            <w:r w:rsidRPr="00D9122C">
              <w:rPr>
                <w:rFonts w:ascii="Arial" w:hAnsi="Arial" w:cs="Arial"/>
                <w:i/>
                <w:sz w:val="20"/>
                <w:szCs w:val="20"/>
              </w:rPr>
              <w:t>nehodící se škrtněte</w:t>
            </w:r>
            <w:r w:rsidRPr="00D912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6D42" w:rsidRPr="00D9122C" w:rsidTr="008B51A1">
        <w:tc>
          <w:tcPr>
            <w:tcW w:w="682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C9" w:rsidRPr="00D9122C" w:rsidRDefault="00266D42" w:rsidP="008C79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 xml:space="preserve">Pokud ANO, navrhuje tuto částku: 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D42" w:rsidRPr="00F540B7" w:rsidRDefault="00266D42" w:rsidP="008C792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22C">
              <w:rPr>
                <w:rFonts w:ascii="Arial" w:hAnsi="Arial" w:cs="Arial"/>
                <w:sz w:val="20"/>
                <w:szCs w:val="20"/>
              </w:rPr>
              <w:t>……</w:t>
            </w:r>
            <w:r w:rsidR="00F540B7">
              <w:rPr>
                <w:rFonts w:ascii="Arial" w:hAnsi="Arial" w:cs="Arial"/>
                <w:sz w:val="20"/>
                <w:szCs w:val="20"/>
              </w:rPr>
              <w:t>……</w:t>
            </w:r>
            <w:r w:rsidRPr="00D9122C">
              <w:rPr>
                <w:rFonts w:ascii="Arial" w:hAnsi="Arial" w:cs="Arial"/>
                <w:sz w:val="20"/>
                <w:szCs w:val="20"/>
              </w:rPr>
              <w:t xml:space="preserve"> Kč</w:t>
            </w:r>
            <w:r w:rsidR="00F540B7">
              <w:rPr>
                <w:rFonts w:ascii="Arial" w:hAnsi="Arial" w:cs="Arial"/>
                <w:sz w:val="20"/>
                <w:szCs w:val="20"/>
              </w:rPr>
              <w:t>/ měsíčně</w:t>
            </w:r>
          </w:p>
        </w:tc>
      </w:tr>
      <w:tr w:rsidR="001A4AC9" w:rsidRPr="00D9122C" w:rsidTr="006F63A3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C9" w:rsidRPr="00D9122C" w:rsidRDefault="008B51A1" w:rsidP="00024D7E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případě uzavření smlouvy o poskytnutí bytu vlastník zajistí požadovaný počet klíčů vzhledem k dispozici bytu: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1A1" w:rsidRDefault="008B51A1" w:rsidP="006F63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1+1 = 3 kopie </w:t>
            </w:r>
          </w:p>
          <w:p w:rsidR="008B51A1" w:rsidRDefault="008B51A1" w:rsidP="006F63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 = 4 kopie</w:t>
            </w:r>
          </w:p>
          <w:p w:rsidR="001A4AC9" w:rsidRPr="00D9122C" w:rsidRDefault="008B51A1" w:rsidP="006F63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3+1 = 5 kopií</w:t>
            </w:r>
          </w:p>
        </w:tc>
      </w:tr>
    </w:tbl>
    <w:p w:rsidR="00680E1E" w:rsidRDefault="00680E1E" w:rsidP="00680E1E">
      <w:pPr>
        <w:pStyle w:val="Standard"/>
        <w:spacing w:line="240" w:lineRule="auto"/>
        <w:jc w:val="both"/>
      </w:pPr>
      <w:r>
        <w:rPr>
          <w:rFonts w:ascii="Arial" w:hAnsi="Arial" w:cs="Arial"/>
          <w:b/>
          <w:color w:val="FF9900"/>
          <w:sz w:val="24"/>
          <w:szCs w:val="24"/>
        </w:rPr>
        <w:t>Doporučené přílohy:</w:t>
      </w:r>
    </w:p>
    <w:p w:rsidR="00680E1E" w:rsidRDefault="00680E1E" w:rsidP="00680E1E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z katastru nemovitostí</w:t>
      </w:r>
    </w:p>
    <w:p w:rsidR="00680E1E" w:rsidRDefault="00680E1E" w:rsidP="00680E1E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Předpis poplatků a záloh SVJ</w:t>
      </w:r>
    </w:p>
    <w:sectPr w:rsidR="00680E1E" w:rsidSect="00147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3D" w:rsidRDefault="00A5763D" w:rsidP="00266D42">
      <w:pPr>
        <w:spacing w:after="0" w:line="240" w:lineRule="auto"/>
      </w:pPr>
      <w:r>
        <w:separator/>
      </w:r>
    </w:p>
  </w:endnote>
  <w:endnote w:type="continuationSeparator" w:id="1">
    <w:p w:rsidR="00A5763D" w:rsidRDefault="00A5763D" w:rsidP="0026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Pro-B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8F" w:rsidRDefault="001368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EC" w:rsidRDefault="00E321D1" w:rsidP="00490AEC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3"/>
        <w:szCs w:val="13"/>
      </w:rPr>
    </w:pPr>
    <w:r w:rsidRPr="00E321D1">
      <w:rPr>
        <w:b/>
        <w:bCs/>
        <w:sz w:val="13"/>
        <w:szCs w:val="13"/>
      </w:rPr>
      <w:pict>
        <v:rect id="_x0000_i1025" style="width:453.6pt;height:1.8pt" o:hralign="center" o:hrstd="t" o:hrnoshade="t" o:hr="t" fillcolor="#7f7f7f [1612]" stroked="f"/>
      </w:pict>
    </w:r>
  </w:p>
  <w:p w:rsidR="00266D42" w:rsidRPr="00490AEC" w:rsidRDefault="00490AEC" w:rsidP="00490AEC">
    <w:pPr>
      <w:pStyle w:val="Zpat"/>
      <w:spacing w:before="200"/>
      <w:jc w:val="center"/>
      <w:rPr>
        <w:sz w:val="13"/>
        <w:szCs w:val="13"/>
      </w:rPr>
    </w:pPr>
    <w:r>
      <w:rPr>
        <w:b/>
        <w:bCs/>
        <w:sz w:val="13"/>
        <w:szCs w:val="13"/>
      </w:rPr>
      <w:t xml:space="preserve">MĚSTSKÁ NÁJEMNÍ AGENTURA </w:t>
    </w:r>
    <w:r>
      <w:rPr>
        <w:sz w:val="13"/>
        <w:szCs w:val="13"/>
      </w:rPr>
      <w:t xml:space="preserve">I </w:t>
    </w:r>
    <w:r w:rsidR="0013688F">
      <w:rPr>
        <w:sz w:val="13"/>
        <w:szCs w:val="13"/>
      </w:rPr>
      <w:t>Škol</w:t>
    </w:r>
    <w:r>
      <w:rPr>
        <w:sz w:val="13"/>
        <w:szCs w:val="13"/>
      </w:rPr>
      <w:t>ská 6</w:t>
    </w:r>
    <w:r w:rsidR="0013688F">
      <w:rPr>
        <w:sz w:val="13"/>
        <w:szCs w:val="13"/>
      </w:rPr>
      <w:t>87</w:t>
    </w:r>
    <w:r>
      <w:rPr>
        <w:sz w:val="13"/>
        <w:szCs w:val="13"/>
      </w:rPr>
      <w:t>/</w:t>
    </w:r>
    <w:r w:rsidR="0013688F">
      <w:rPr>
        <w:sz w:val="13"/>
        <w:szCs w:val="13"/>
      </w:rPr>
      <w:t>13</w:t>
    </w:r>
    <w:r>
      <w:rPr>
        <w:sz w:val="13"/>
        <w:szCs w:val="13"/>
      </w:rPr>
      <w:t>, 11</w:t>
    </w:r>
    <w:r w:rsidR="0013688F">
      <w:rPr>
        <w:sz w:val="13"/>
        <w:szCs w:val="13"/>
      </w:rPr>
      <w:t>0</w:t>
    </w:r>
    <w:r>
      <w:rPr>
        <w:sz w:val="13"/>
        <w:szCs w:val="13"/>
      </w:rPr>
      <w:t xml:space="preserve"> 00 Praha </w:t>
    </w:r>
    <w:r w:rsidR="0013688F">
      <w:rPr>
        <w:sz w:val="13"/>
        <w:szCs w:val="13"/>
      </w:rPr>
      <w:t>1</w:t>
    </w:r>
    <w:r>
      <w:rPr>
        <w:sz w:val="13"/>
        <w:szCs w:val="13"/>
      </w:rPr>
      <w:t xml:space="preserve"> I Tel.: +420 739 381 750 I e-mail: info@csspraha.cz I </w:t>
    </w:r>
    <w:r>
      <w:rPr>
        <w:b/>
        <w:bCs/>
        <w:sz w:val="13"/>
        <w:szCs w:val="13"/>
      </w:rPr>
      <w:t>www.najemniagentura.praha.eu</w:t>
    </w:r>
  </w:p>
  <w:p w:rsidR="00266D42" w:rsidRDefault="00266D4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EC" w:rsidRDefault="00E321D1" w:rsidP="00490AEC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3"/>
        <w:szCs w:val="13"/>
      </w:rPr>
    </w:pPr>
    <w:r w:rsidRPr="00E321D1">
      <w:rPr>
        <w:b/>
        <w:bCs/>
        <w:sz w:val="13"/>
        <w:szCs w:val="13"/>
      </w:rPr>
      <w:pict>
        <v:rect id="_x0000_i1026" style="width:453.6pt;height:1.8pt" o:hralign="center" o:hrstd="t" o:hrnoshade="t" o:hr="t" fillcolor="#7f7f7f [1612]" stroked="f"/>
      </w:pict>
    </w:r>
  </w:p>
  <w:p w:rsidR="00490AEC" w:rsidRDefault="00490AEC" w:rsidP="00490AEC">
    <w:pPr>
      <w:pStyle w:val="Zpat"/>
      <w:spacing w:before="200"/>
      <w:jc w:val="center"/>
      <w:rPr>
        <w:sz w:val="13"/>
        <w:szCs w:val="13"/>
      </w:rPr>
    </w:pPr>
    <w:r>
      <w:rPr>
        <w:b/>
        <w:bCs/>
        <w:sz w:val="13"/>
        <w:szCs w:val="13"/>
      </w:rPr>
      <w:t xml:space="preserve">MĚSTSKÁ NÁJEMNÍ AGENTURA </w:t>
    </w:r>
    <w:r>
      <w:rPr>
        <w:sz w:val="13"/>
        <w:szCs w:val="13"/>
      </w:rPr>
      <w:t xml:space="preserve">I </w:t>
    </w:r>
    <w:r w:rsidR="0013688F">
      <w:rPr>
        <w:sz w:val="13"/>
        <w:szCs w:val="13"/>
      </w:rPr>
      <w:t>Škol</w:t>
    </w:r>
    <w:r>
      <w:rPr>
        <w:sz w:val="13"/>
        <w:szCs w:val="13"/>
      </w:rPr>
      <w:t>ská 6</w:t>
    </w:r>
    <w:r w:rsidR="0013688F">
      <w:rPr>
        <w:sz w:val="13"/>
        <w:szCs w:val="13"/>
      </w:rPr>
      <w:t>87</w:t>
    </w:r>
    <w:r>
      <w:rPr>
        <w:sz w:val="13"/>
        <w:szCs w:val="13"/>
      </w:rPr>
      <w:t>/</w:t>
    </w:r>
    <w:r w:rsidR="0013688F">
      <w:rPr>
        <w:sz w:val="13"/>
        <w:szCs w:val="13"/>
      </w:rPr>
      <w:t>13</w:t>
    </w:r>
    <w:r>
      <w:rPr>
        <w:sz w:val="13"/>
        <w:szCs w:val="13"/>
      </w:rPr>
      <w:t>, 11</w:t>
    </w:r>
    <w:r w:rsidR="0013688F">
      <w:rPr>
        <w:sz w:val="13"/>
        <w:szCs w:val="13"/>
      </w:rPr>
      <w:t>0</w:t>
    </w:r>
    <w:r>
      <w:rPr>
        <w:sz w:val="13"/>
        <w:szCs w:val="13"/>
      </w:rPr>
      <w:t xml:space="preserve"> 00 Praha </w:t>
    </w:r>
    <w:r w:rsidR="0013688F">
      <w:rPr>
        <w:sz w:val="13"/>
        <w:szCs w:val="13"/>
      </w:rPr>
      <w:t>1</w:t>
    </w:r>
    <w:r>
      <w:rPr>
        <w:sz w:val="13"/>
        <w:szCs w:val="13"/>
      </w:rPr>
      <w:t xml:space="preserve"> I Tel.: +420 739 381 750 I e-mail: info@csspraha.cz I </w:t>
    </w:r>
    <w:r>
      <w:rPr>
        <w:b/>
        <w:bCs/>
        <w:sz w:val="13"/>
        <w:szCs w:val="13"/>
      </w:rPr>
      <w:t>www.najemniagentura.praha.eu</w:t>
    </w:r>
  </w:p>
  <w:p w:rsidR="00490AEC" w:rsidRDefault="00490A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3D" w:rsidRDefault="00A5763D" w:rsidP="00266D42">
      <w:pPr>
        <w:spacing w:after="0" w:line="240" w:lineRule="auto"/>
      </w:pPr>
      <w:r>
        <w:separator/>
      </w:r>
    </w:p>
  </w:footnote>
  <w:footnote w:type="continuationSeparator" w:id="1">
    <w:p w:rsidR="00A5763D" w:rsidRDefault="00A5763D" w:rsidP="00266D42">
      <w:pPr>
        <w:spacing w:after="0" w:line="240" w:lineRule="auto"/>
      </w:pPr>
      <w:r>
        <w:continuationSeparator/>
      </w:r>
    </w:p>
  </w:footnote>
  <w:footnote w:id="2">
    <w:p w:rsidR="00266D42" w:rsidRDefault="00266D42" w:rsidP="00266D42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např. jednatel, ředitel, pověřený pracovník, zastoupení na základě plné moci apod.</w:t>
      </w:r>
    </w:p>
  </w:footnote>
  <w:footnote w:id="3">
    <w:p w:rsidR="009409CA" w:rsidRPr="009409CA" w:rsidRDefault="009409CA">
      <w:pPr>
        <w:pStyle w:val="Textpoznpodarou"/>
      </w:pPr>
      <w:r>
        <w:rPr>
          <w:rStyle w:val="Znakapoznpodarou"/>
        </w:rPr>
        <w:footnoteRef/>
      </w:r>
      <w:r w:rsidRPr="009409CA">
        <w:rPr>
          <w:sz w:val="16"/>
          <w:szCs w:val="16"/>
          <w:lang w:val="sk-SK"/>
        </w:rPr>
        <w:t>Energie budou p</w:t>
      </w:r>
      <w:r w:rsidRPr="009409CA">
        <w:rPr>
          <w:sz w:val="16"/>
          <w:szCs w:val="16"/>
        </w:rPr>
        <w:t xml:space="preserve">řehláseny do PRE/PPAS – </w:t>
      </w:r>
      <w:r>
        <w:rPr>
          <w:sz w:val="16"/>
          <w:szCs w:val="16"/>
        </w:rPr>
        <w:t xml:space="preserve">prosíme o kontrolu smluvních podmínek </w:t>
      </w:r>
      <w:r w:rsidR="001E149C">
        <w:rPr>
          <w:sz w:val="16"/>
          <w:szCs w:val="16"/>
        </w:rPr>
        <w:t>– v případě smlouvy na dobu určitou je možná pokuta</w:t>
      </w:r>
      <w:r w:rsidRPr="009409CA">
        <w:rPr>
          <w:sz w:val="16"/>
          <w:szCs w:val="16"/>
        </w:rPr>
        <w:t>.</w:t>
      </w:r>
    </w:p>
  </w:footnote>
  <w:footnote w:id="4">
    <w:p w:rsidR="00266D42" w:rsidRDefault="00266D42" w:rsidP="00266D42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>Způsob výpočtu podlahové plochy bytu</w:t>
      </w:r>
      <w:r>
        <w:rPr>
          <w:sz w:val="16"/>
          <w:szCs w:val="16"/>
        </w:rPr>
        <w:t xml:space="preserve">: viz Nařízení vlády č. 366/2013 Sb., o úpravě některých záležitostí souvisejících s bytovým spoluvlastnictvím, § 2 a § 3, dostupné zde: </w:t>
      </w:r>
      <w:hyperlink r:id="rId1" w:anchor="cast2">
        <w:r>
          <w:rPr>
            <w:color w:val="1155CC"/>
            <w:sz w:val="16"/>
            <w:szCs w:val="16"/>
            <w:u w:val="single"/>
          </w:rPr>
          <w:t>https://www.zakonyprolidi.cz/cs/2013-366#cast2</w:t>
        </w:r>
      </w:hyperlink>
      <w:r>
        <w:rPr>
          <w:color w:val="43494D"/>
          <w:sz w:val="16"/>
          <w:szCs w:val="16"/>
        </w:rPr>
        <w:t xml:space="preserve"> Shrnutí: </w:t>
      </w:r>
      <w:r>
        <w:rPr>
          <w:color w:val="333333"/>
          <w:sz w:val="16"/>
          <w:szCs w:val="16"/>
          <w:highlight w:val="white"/>
        </w:rPr>
        <w:t xml:space="preserve">Jako podlahovou plochu bytu započítáváme všechny vnitřní plochy bytu. A to i včetně všech zastavěných ploch, jako jsou příčky, nosné stěny, sloupy, komíny, pilíře, vestavné skříně a podobně. Všechno, co je mezi obvodovými zdmi se počítá jako podlahová plocha bytu. A to i přesto, že po ní fyzicky nemůžete chodit, protože tam stojí zeď. Zato </w:t>
      </w:r>
      <w:r w:rsidRPr="00354B7D">
        <w:rPr>
          <w:b/>
          <w:color w:val="333333"/>
          <w:sz w:val="16"/>
          <w:szCs w:val="16"/>
          <w:highlight w:val="white"/>
        </w:rPr>
        <w:t>lodžie, terasy, balkóny a atria jsou společnými součástmi domu. Tyto se do podlahové plochy bytu nepočítají</w:t>
      </w:r>
      <w:r>
        <w:rPr>
          <w:color w:val="333333"/>
          <w:sz w:val="16"/>
          <w:szCs w:val="16"/>
          <w:highlight w:val="white"/>
        </w:rPr>
        <w:t>, a to ani v případě, kdy je třeba balkón přístupný pouze z jednoho konkrétního bytu a vlastníci k němu mají výlučné užívací právo.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8F" w:rsidRDefault="001368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8F" w:rsidRDefault="0013688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9C" w:rsidRDefault="001479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3688080</wp:posOffset>
          </wp:positionH>
          <wp:positionV relativeFrom="paragraph">
            <wp:posOffset>-297815</wp:posOffset>
          </wp:positionV>
          <wp:extent cx="2264410" cy="747395"/>
          <wp:effectExtent l="0" t="0" r="2540" b="0"/>
          <wp:wrapThrough wrapText="bothSides">
            <wp:wrapPolygon edited="0">
              <wp:start x="0" y="0"/>
              <wp:lineTo x="0" y="20921"/>
              <wp:lineTo x="21443" y="20921"/>
              <wp:lineTo x="2144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A_logo-Pra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70C2C"/>
    <w:rsid w:val="00024D7E"/>
    <w:rsid w:val="00043221"/>
    <w:rsid w:val="000A1150"/>
    <w:rsid w:val="001201DA"/>
    <w:rsid w:val="0013688F"/>
    <w:rsid w:val="0014799C"/>
    <w:rsid w:val="001A4AC9"/>
    <w:rsid w:val="001C7556"/>
    <w:rsid w:val="001E149C"/>
    <w:rsid w:val="00266D42"/>
    <w:rsid w:val="002F2231"/>
    <w:rsid w:val="00354B7D"/>
    <w:rsid w:val="00397894"/>
    <w:rsid w:val="003C228C"/>
    <w:rsid w:val="00410ECE"/>
    <w:rsid w:val="0046348A"/>
    <w:rsid w:val="00490AEC"/>
    <w:rsid w:val="00680E1E"/>
    <w:rsid w:val="00696142"/>
    <w:rsid w:val="0084402B"/>
    <w:rsid w:val="00870C2C"/>
    <w:rsid w:val="00872232"/>
    <w:rsid w:val="008B51A1"/>
    <w:rsid w:val="008C7926"/>
    <w:rsid w:val="009409CA"/>
    <w:rsid w:val="00966F90"/>
    <w:rsid w:val="009C0C42"/>
    <w:rsid w:val="00A5763D"/>
    <w:rsid w:val="00AD01E9"/>
    <w:rsid w:val="00AF3735"/>
    <w:rsid w:val="00B61B28"/>
    <w:rsid w:val="00B92A70"/>
    <w:rsid w:val="00BC0DBA"/>
    <w:rsid w:val="00BE46DA"/>
    <w:rsid w:val="00BF4E10"/>
    <w:rsid w:val="00D70995"/>
    <w:rsid w:val="00D9122C"/>
    <w:rsid w:val="00E321D1"/>
    <w:rsid w:val="00E32ED5"/>
    <w:rsid w:val="00EC5237"/>
    <w:rsid w:val="00F540B7"/>
    <w:rsid w:val="00F8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1D1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6D42"/>
    <w:pPr>
      <w:pBdr>
        <w:bottom w:val="single" w:sz="4" w:space="1" w:color="C00000"/>
      </w:pBdr>
      <w:spacing w:before="240" w:after="240" w:line="240" w:lineRule="auto"/>
      <w:jc w:val="both"/>
      <w:outlineLvl w:val="2"/>
    </w:pPr>
    <w:rPr>
      <w:rFonts w:ascii="Arial" w:eastAsia="Arial" w:hAnsi="Arial" w:cs="Arial"/>
      <w:b/>
      <w:color w:val="CC000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D42"/>
  </w:style>
  <w:style w:type="paragraph" w:styleId="Zpat">
    <w:name w:val="footer"/>
    <w:basedOn w:val="Normln"/>
    <w:link w:val="ZpatChar"/>
    <w:uiPriority w:val="99"/>
    <w:unhideWhenUsed/>
    <w:rsid w:val="0026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D42"/>
  </w:style>
  <w:style w:type="character" w:customStyle="1" w:styleId="Nadpis3Char">
    <w:name w:val="Nadpis 3 Char"/>
    <w:basedOn w:val="Standardnpsmoodstavce"/>
    <w:link w:val="Nadpis3"/>
    <w:uiPriority w:val="9"/>
    <w:rsid w:val="00266D42"/>
    <w:rPr>
      <w:rFonts w:ascii="Arial" w:eastAsia="Arial" w:hAnsi="Arial" w:cs="Arial"/>
      <w:b/>
      <w:color w:val="CC0000"/>
      <w:sz w:val="26"/>
      <w:szCs w:val="26"/>
      <w:lang w:eastAsia="cs-CZ"/>
    </w:rPr>
  </w:style>
  <w:style w:type="paragraph" w:customStyle="1" w:styleId="Standard">
    <w:name w:val="Standard"/>
    <w:rsid w:val="00680E1E"/>
    <w:pPr>
      <w:suppressAutoHyphens/>
      <w:autoSpaceDN w:val="0"/>
      <w:spacing w:line="256" w:lineRule="auto"/>
      <w:textAlignment w:val="baseline"/>
    </w:pPr>
    <w:rPr>
      <w:rFonts w:ascii="Calibri" w:eastAsia="Calibri" w:hAnsi="Calibri" w:cs="DejaVu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9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9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09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2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13-36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08D5-1150-4CEB-88CA-2C689A30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Anežka</dc:creator>
  <cp:lastModifiedBy>Hewlett-Packard Company</cp:lastModifiedBy>
  <cp:revision>2</cp:revision>
  <dcterms:created xsi:type="dcterms:W3CDTF">2025-03-12T14:54:00Z</dcterms:created>
  <dcterms:modified xsi:type="dcterms:W3CDTF">2025-03-12T14:54:00Z</dcterms:modified>
</cp:coreProperties>
</file>